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jc w:val="right"/>
        <w:rPr>
          <w:rFonts w:ascii="Jester" w:hAnsi="Jester" w:eastAsia="Jester" w:cs="Jester"/>
          <w:b/>
          <w:color w:val="C00000"/>
          <w:sz w:val="48"/>
          <w:szCs w:val="48"/>
        </w:rPr>
      </w:pPr>
      <w:r>
        <w:rPr>
          <w:rFonts w:ascii="Jester" w:hAnsi="Jester" w:eastAsia="Jester" w:cs="Jester"/>
          <w:b/>
          <w:color w:val="C00000"/>
          <w:sz w:val="48"/>
          <w:szCs w:val="48"/>
        </w:rPr>
        <w:t>11D WEST COAST</w:t>
      </w:r>
    </w:p>
    <w:p>
      <w:pPr>
        <w:spacing w:after="0"/>
        <w:jc w:val="right"/>
        <w:rPr>
          <w:sz w:val="24"/>
          <w:szCs w:val="24"/>
        </w:rPr>
      </w:pPr>
      <w:r>
        <w:rPr>
          <w:sz w:val="24"/>
          <w:szCs w:val="24"/>
        </w:rPr>
        <w:t xml:space="preserve">Disney California – Universal Studio Hollyword </w:t>
      </w:r>
    </w:p>
    <w:p>
      <w:pPr>
        <w:spacing w:after="0"/>
        <w:rPr>
          <w:b/>
          <w:sz w:val="20"/>
          <w:szCs w:val="20"/>
        </w:rPr>
      </w:pPr>
    </w:p>
    <w:p>
      <w:pPr>
        <w:spacing w:after="0"/>
        <w:rPr>
          <w:b/>
          <w:sz w:val="20"/>
          <w:szCs w:val="20"/>
        </w:rPr>
      </w:pPr>
      <w:r>
        <w:drawing>
          <wp:inline distT="0" distB="0" distL="0" distR="0">
            <wp:extent cx="1693545" cy="1192530"/>
            <wp:effectExtent l="0" t="0" r="8255" b="1270"/>
            <wp:docPr id="8" name="image3.jpg" descr="Las Vegas Strip: The 15 attractions you must see | CNN"/>
            <wp:cNvGraphicFramePr/>
            <a:graphic xmlns:a="http://schemas.openxmlformats.org/drawingml/2006/main">
              <a:graphicData uri="http://schemas.openxmlformats.org/drawingml/2006/picture">
                <pic:pic xmlns:pic="http://schemas.openxmlformats.org/drawingml/2006/picture">
                  <pic:nvPicPr>
                    <pic:cNvPr id="8" name="image3.jpg" descr="Las Vegas Strip: The 15 attractions you must see | CNN"/>
                    <pic:cNvPicPr preferRelativeResize="0"/>
                  </pic:nvPicPr>
                  <pic:blipFill>
                    <a:blip r:embed="rId8"/>
                    <a:srcRect/>
                    <a:stretch>
                      <a:fillRect/>
                    </a:stretch>
                  </pic:blipFill>
                  <pic:spPr>
                    <a:xfrm>
                      <a:off x="0" y="0"/>
                      <a:ext cx="1693628" cy="1192696"/>
                    </a:xfrm>
                    <a:prstGeom prst="rect">
                      <a:avLst/>
                    </a:prstGeom>
                  </pic:spPr>
                </pic:pic>
              </a:graphicData>
            </a:graphic>
          </wp:inline>
        </w:drawing>
      </w:r>
      <w:r>
        <w:rPr>
          <w:b/>
          <w:sz w:val="20"/>
          <w:szCs w:val="20"/>
        </w:rPr>
        <w:t xml:space="preserve">   </w:t>
      </w:r>
      <w:r>
        <w:drawing>
          <wp:inline distT="0" distB="0" distL="0" distR="0">
            <wp:extent cx="1987550" cy="1200150"/>
            <wp:effectExtent l="0" t="0" r="6350" b="6350"/>
            <wp:docPr id="7" name="image1.jpg" descr="12 Best Things to Do in San Francisco - What is San Francisco Most Famous  For? - Go Guides"/>
            <wp:cNvGraphicFramePr/>
            <a:graphic xmlns:a="http://schemas.openxmlformats.org/drawingml/2006/main">
              <a:graphicData uri="http://schemas.openxmlformats.org/drawingml/2006/picture">
                <pic:pic xmlns:pic="http://schemas.openxmlformats.org/drawingml/2006/picture">
                  <pic:nvPicPr>
                    <pic:cNvPr id="7" name="image1.jpg" descr="12 Best Things to Do in San Francisco - What is San Francisco Most Famous  For? - Go Guides"/>
                    <pic:cNvPicPr preferRelativeResize="0"/>
                  </pic:nvPicPr>
                  <pic:blipFill>
                    <a:blip r:embed="rId9"/>
                    <a:srcRect/>
                    <a:stretch>
                      <a:fillRect/>
                    </a:stretch>
                  </pic:blipFill>
                  <pic:spPr>
                    <a:xfrm>
                      <a:off x="0" y="0"/>
                      <a:ext cx="1987826" cy="1200647"/>
                    </a:xfrm>
                    <a:prstGeom prst="rect">
                      <a:avLst/>
                    </a:prstGeom>
                  </pic:spPr>
                </pic:pic>
              </a:graphicData>
            </a:graphic>
          </wp:inline>
        </w:drawing>
      </w:r>
      <w:r>
        <w:rPr>
          <w:b/>
          <w:sz w:val="20"/>
          <w:szCs w:val="20"/>
        </w:rPr>
        <w:t xml:space="preserve">  </w:t>
      </w:r>
      <w:r>
        <w:drawing>
          <wp:anchor distT="0" distB="0" distL="114300" distR="114300" simplePos="0" relativeHeight="251659264" behindDoc="0" locked="0" layoutInCell="1" allowOverlap="1">
            <wp:simplePos x="0" y="0"/>
            <wp:positionH relativeFrom="column">
              <wp:posOffset>1876425</wp:posOffset>
            </wp:positionH>
            <wp:positionV relativeFrom="paragraph">
              <wp:posOffset>38100</wp:posOffset>
            </wp:positionV>
            <wp:extent cx="1914525" cy="1155065"/>
            <wp:effectExtent l="0" t="0" r="3175" b="635"/>
            <wp:wrapSquare wrapText="bothSides"/>
            <wp:docPr id="6" name="image2.jpg" descr="Hollywood - HISTORY"/>
            <wp:cNvGraphicFramePr/>
            <a:graphic xmlns:a="http://schemas.openxmlformats.org/drawingml/2006/main">
              <a:graphicData uri="http://schemas.openxmlformats.org/drawingml/2006/picture">
                <pic:pic xmlns:pic="http://schemas.openxmlformats.org/drawingml/2006/picture">
                  <pic:nvPicPr>
                    <pic:cNvPr id="6" name="image2.jpg" descr="Hollywood - HISTORY"/>
                    <pic:cNvPicPr preferRelativeResize="0"/>
                  </pic:nvPicPr>
                  <pic:blipFill>
                    <a:blip r:embed="rId10"/>
                    <a:srcRect/>
                    <a:stretch>
                      <a:fillRect/>
                    </a:stretch>
                  </pic:blipFill>
                  <pic:spPr>
                    <a:xfrm>
                      <a:off x="0" y="0"/>
                      <a:ext cx="1914525" cy="1155167"/>
                    </a:xfrm>
                    <a:prstGeom prst="rect">
                      <a:avLst/>
                    </a:prstGeom>
                  </pic:spPr>
                </pic:pic>
              </a:graphicData>
            </a:graphic>
          </wp:anchor>
        </w:drawing>
      </w:r>
    </w:p>
    <w:p>
      <w:pPr>
        <w:spacing w:after="0"/>
        <w:rPr>
          <w:b/>
          <w:sz w:val="20"/>
          <w:szCs w:val="20"/>
        </w:rPr>
      </w:pPr>
    </w:p>
    <w:p>
      <w:pPr>
        <w:spacing w:after="0"/>
        <w:rPr>
          <w:b/>
          <w:sz w:val="20"/>
          <w:szCs w:val="20"/>
        </w:rPr>
      </w:pPr>
      <w:r>
        <w:rPr>
          <w:b/>
          <w:sz w:val="20"/>
          <w:szCs w:val="20"/>
        </w:rPr>
        <w:t xml:space="preserve">Day 01: Jakarta – Los Angeles  </w:t>
      </w:r>
    </w:p>
    <w:p>
      <w:pPr>
        <w:rPr>
          <w:sz w:val="20"/>
          <w:szCs w:val="20"/>
        </w:rPr>
      </w:pPr>
      <w:r>
        <w:rPr>
          <w:color w:val="000000"/>
          <w:sz w:val="20"/>
          <w:szCs w:val="20"/>
        </w:rPr>
        <w:t>Hari ini para peserta berkumpul di Bandara Soekarno Hatta untuk memulai penerbangan menuju</w:t>
      </w:r>
      <w:r>
        <w:rPr>
          <w:sz w:val="20"/>
          <w:szCs w:val="20"/>
        </w:rPr>
        <w:t xml:space="preserve"> Los Angeles. Dengan China Airlines via Taipei</w:t>
      </w:r>
    </w:p>
    <w:p>
      <w:pPr>
        <w:spacing w:after="0"/>
        <w:rPr>
          <w:b/>
          <w:sz w:val="20"/>
          <w:szCs w:val="20"/>
        </w:rPr>
      </w:pPr>
    </w:p>
    <w:p>
      <w:pPr>
        <w:spacing w:after="0"/>
        <w:rPr>
          <w:b/>
          <w:sz w:val="20"/>
          <w:szCs w:val="20"/>
        </w:rPr>
      </w:pPr>
      <w:r>
        <w:rPr>
          <w:b/>
          <w:sz w:val="20"/>
          <w:szCs w:val="20"/>
        </w:rPr>
        <w:t>Day 02 : Tiba Los Angeles (D)</w:t>
      </w:r>
    </w:p>
    <w:p>
      <w:pPr>
        <w:spacing w:after="0"/>
        <w:rPr>
          <w:sz w:val="20"/>
          <w:szCs w:val="20"/>
        </w:rPr>
      </w:pPr>
      <w:r>
        <w:rPr>
          <w:sz w:val="20"/>
          <w:szCs w:val="20"/>
        </w:rPr>
        <w:t xml:space="preserve">Setiba di Los Angeles, di jemput dan langsung ajak city tour singkat dengan mengunjungi </w:t>
      </w:r>
      <w:r>
        <w:rPr>
          <w:b/>
          <w:i/>
          <w:sz w:val="20"/>
          <w:szCs w:val="20"/>
        </w:rPr>
        <w:t>Hollywood walk of fame, Beverly Hills , Downtown Lax</w:t>
      </w:r>
      <w:r>
        <w:rPr>
          <w:sz w:val="20"/>
          <w:szCs w:val="20"/>
        </w:rPr>
        <w:t>. Setelah itu di transfer ke Hotel dan Check in. Bermalam di Hotel Brookhurst Plaza inn atau setaraf.</w:t>
      </w:r>
    </w:p>
    <w:p>
      <w:pPr>
        <w:spacing w:after="0"/>
        <w:rPr>
          <w:sz w:val="20"/>
          <w:szCs w:val="20"/>
        </w:rPr>
      </w:pPr>
    </w:p>
    <w:p>
      <w:pPr>
        <w:spacing w:after="0"/>
        <w:rPr>
          <w:b/>
          <w:sz w:val="20"/>
          <w:szCs w:val="20"/>
        </w:rPr>
      </w:pPr>
      <w:r>
        <w:rPr>
          <w:b/>
          <w:sz w:val="20"/>
          <w:szCs w:val="20"/>
        </w:rPr>
        <w:t>Day 3 : Free Programe (B)</w:t>
      </w:r>
    </w:p>
    <w:p>
      <w:pPr>
        <w:spacing w:after="0"/>
        <w:rPr>
          <w:sz w:val="20"/>
          <w:szCs w:val="20"/>
        </w:rPr>
      </w:pPr>
      <w:r>
        <w:rPr>
          <w:sz w:val="20"/>
          <w:szCs w:val="20"/>
        </w:rPr>
        <w:t xml:space="preserve">Setelah makan pagi, acara bebas . Anda boleh mengikuti optional tour </w:t>
      </w:r>
      <w:r>
        <w:rPr>
          <w:b/>
          <w:i/>
          <w:sz w:val="20"/>
          <w:szCs w:val="20"/>
        </w:rPr>
        <w:t>Disneyland Theme Park or Universal Studio</w:t>
      </w:r>
      <w:r>
        <w:rPr>
          <w:sz w:val="20"/>
          <w:szCs w:val="20"/>
        </w:rPr>
        <w:t xml:space="preserve"> ( Optional Tour harus di pesan sebelum keberangkatan) Bermalam di Brookhurst Plaza atau setaraf.</w:t>
      </w:r>
    </w:p>
    <w:p>
      <w:pPr>
        <w:spacing w:after="0"/>
        <w:rPr>
          <w:sz w:val="20"/>
          <w:szCs w:val="20"/>
        </w:rPr>
      </w:pPr>
    </w:p>
    <w:p>
      <w:pPr>
        <w:spacing w:after="0"/>
        <w:rPr>
          <w:b/>
          <w:sz w:val="20"/>
          <w:szCs w:val="20"/>
        </w:rPr>
      </w:pPr>
      <w:r>
        <w:rPr>
          <w:b/>
          <w:sz w:val="20"/>
          <w:szCs w:val="20"/>
        </w:rPr>
        <w:t>Day 4 : Anaheim – Desert Hills – Laughlin (B)</w:t>
      </w:r>
    </w:p>
    <w:p>
      <w:pPr>
        <w:spacing w:after="0"/>
        <w:rPr>
          <w:sz w:val="20"/>
          <w:szCs w:val="20"/>
        </w:rPr>
      </w:pPr>
      <w:r>
        <w:rPr>
          <w:sz w:val="20"/>
          <w:szCs w:val="20"/>
        </w:rPr>
        <w:t xml:space="preserve">Setelah makan pagi, Perjalanan ke Laughlin sambil berhenti di </w:t>
      </w:r>
      <w:r>
        <w:rPr>
          <w:b/>
          <w:i/>
          <w:sz w:val="20"/>
          <w:szCs w:val="20"/>
        </w:rPr>
        <w:t>Desert Hill Premium outlet stores</w:t>
      </w:r>
      <w:r>
        <w:rPr>
          <w:sz w:val="20"/>
          <w:szCs w:val="20"/>
        </w:rPr>
        <w:t xml:space="preserve"> untuk berbelanja. Setelah itu dilanjutkan ke </w:t>
      </w:r>
      <w:r>
        <w:rPr>
          <w:b/>
          <w:i/>
          <w:sz w:val="20"/>
          <w:szCs w:val="20"/>
        </w:rPr>
        <w:t>Laughlin</w:t>
      </w:r>
      <w:r>
        <w:rPr>
          <w:sz w:val="20"/>
          <w:szCs w:val="20"/>
        </w:rPr>
        <w:t xml:space="preserve"> dan bermalam di Hotel Harrah's Laughlin Casino atau setaraf.</w:t>
      </w:r>
    </w:p>
    <w:p>
      <w:pPr>
        <w:spacing w:after="0"/>
        <w:rPr>
          <w:sz w:val="20"/>
          <w:szCs w:val="20"/>
        </w:rPr>
      </w:pPr>
    </w:p>
    <w:p>
      <w:pPr>
        <w:spacing w:after="0"/>
        <w:rPr>
          <w:b/>
          <w:sz w:val="20"/>
          <w:szCs w:val="20"/>
        </w:rPr>
      </w:pPr>
      <w:r>
        <w:rPr>
          <w:b/>
          <w:sz w:val="20"/>
          <w:szCs w:val="20"/>
        </w:rPr>
        <w:t>Day 5 : Laughlin – Horsehoe Bend – Anetelope Canyon – Page (B)</w:t>
      </w:r>
    </w:p>
    <w:p>
      <w:pPr>
        <w:spacing w:after="0"/>
        <w:rPr>
          <w:sz w:val="20"/>
          <w:szCs w:val="20"/>
        </w:rPr>
      </w:pPr>
      <w:r>
        <w:rPr>
          <w:sz w:val="20"/>
          <w:szCs w:val="20"/>
        </w:rPr>
        <w:t xml:space="preserve">Setelah makan pagi, Transfer ke Page sambil mengunjungi </w:t>
      </w:r>
      <w:r>
        <w:rPr>
          <w:b/>
          <w:sz w:val="20"/>
          <w:szCs w:val="20"/>
        </w:rPr>
        <w:t>Horsehoe Bend adan Antelope Canyon (Upper)</w:t>
      </w:r>
      <w:r>
        <w:rPr>
          <w:sz w:val="20"/>
          <w:szCs w:val="20"/>
        </w:rPr>
        <w:t>. Sore harinya, tiba di Page dan bermalam di Best Western Plus at Lake Powel atau setaraf.</w:t>
      </w:r>
    </w:p>
    <w:p>
      <w:pPr>
        <w:spacing w:after="0"/>
        <w:rPr>
          <w:sz w:val="20"/>
          <w:szCs w:val="20"/>
        </w:rPr>
      </w:pPr>
    </w:p>
    <w:p>
      <w:pPr>
        <w:spacing w:after="0"/>
        <w:rPr>
          <w:b/>
          <w:sz w:val="20"/>
          <w:szCs w:val="20"/>
        </w:rPr>
      </w:pPr>
      <w:r>
        <w:rPr>
          <w:b/>
          <w:sz w:val="20"/>
          <w:szCs w:val="20"/>
        </w:rPr>
        <w:t>Day 6 : Page – Bryce Canyon – Las Vegas (B)</w:t>
      </w:r>
    </w:p>
    <w:p>
      <w:pPr>
        <w:spacing w:after="0"/>
        <w:rPr>
          <w:sz w:val="20"/>
          <w:szCs w:val="20"/>
        </w:rPr>
      </w:pPr>
      <w:r>
        <w:rPr>
          <w:sz w:val="20"/>
          <w:szCs w:val="20"/>
        </w:rPr>
        <w:t xml:space="preserve">Setelah makan pagi, Perjalanan panjang ke </w:t>
      </w:r>
      <w:r>
        <w:rPr>
          <w:b/>
          <w:i/>
          <w:sz w:val="20"/>
          <w:szCs w:val="20"/>
        </w:rPr>
        <w:t>Las Vegas</w:t>
      </w:r>
      <w:r>
        <w:rPr>
          <w:sz w:val="20"/>
          <w:szCs w:val="20"/>
        </w:rPr>
        <w:t xml:space="preserve"> dari Page melewati </w:t>
      </w:r>
      <w:r>
        <w:rPr>
          <w:b/>
          <w:i/>
          <w:sz w:val="20"/>
          <w:szCs w:val="20"/>
        </w:rPr>
        <w:t>Bryce Canyon</w:t>
      </w:r>
      <w:r>
        <w:rPr>
          <w:sz w:val="20"/>
          <w:szCs w:val="20"/>
        </w:rPr>
        <w:t xml:space="preserve"> dan berhenti beberapa stop untuk melihat pemandangan . Bermalam di Hotel Excalibur atau setaraf di Las Vegas.</w:t>
      </w:r>
    </w:p>
    <w:p>
      <w:pPr>
        <w:spacing w:after="0"/>
        <w:rPr>
          <w:sz w:val="20"/>
          <w:szCs w:val="20"/>
        </w:rPr>
      </w:pPr>
    </w:p>
    <w:p>
      <w:pPr>
        <w:spacing w:after="0"/>
        <w:rPr>
          <w:b/>
          <w:sz w:val="20"/>
          <w:szCs w:val="20"/>
        </w:rPr>
      </w:pPr>
      <w:r>
        <w:rPr>
          <w:b/>
          <w:sz w:val="20"/>
          <w:szCs w:val="20"/>
        </w:rPr>
        <w:t>Day 7 : Las Vegas – Barstow – Fresno (B)</w:t>
      </w:r>
    </w:p>
    <w:p>
      <w:pPr>
        <w:spacing w:after="0"/>
        <w:rPr>
          <w:sz w:val="20"/>
          <w:szCs w:val="20"/>
        </w:rPr>
      </w:pPr>
      <w:r>
        <w:rPr>
          <w:sz w:val="20"/>
          <w:szCs w:val="20"/>
        </w:rPr>
        <w:t xml:space="preserve">Setelah makan pagi, Perjalanan ke </w:t>
      </w:r>
      <w:r>
        <w:rPr>
          <w:b/>
          <w:i/>
          <w:sz w:val="20"/>
          <w:szCs w:val="20"/>
        </w:rPr>
        <w:t xml:space="preserve">Fresno </w:t>
      </w:r>
      <w:r>
        <w:rPr>
          <w:sz w:val="20"/>
          <w:szCs w:val="20"/>
        </w:rPr>
        <w:t xml:space="preserve">sambil berhenti di </w:t>
      </w:r>
      <w:r>
        <w:rPr>
          <w:b/>
          <w:i/>
          <w:sz w:val="20"/>
          <w:szCs w:val="20"/>
        </w:rPr>
        <w:t>Barstow</w:t>
      </w:r>
      <w:r>
        <w:rPr>
          <w:sz w:val="20"/>
          <w:szCs w:val="20"/>
        </w:rPr>
        <w:t>. Makan siang di Barstow . Lalu perjalanan di lanjutkan ke Fresno. Bermalam di Hotel Wyndham Freso North atau setaraf di Fresno.</w:t>
      </w:r>
    </w:p>
    <w:p>
      <w:pPr>
        <w:spacing w:after="0"/>
        <w:rPr>
          <w:sz w:val="20"/>
          <w:szCs w:val="20"/>
        </w:rPr>
      </w:pPr>
    </w:p>
    <w:p>
      <w:pPr>
        <w:spacing w:after="0"/>
        <w:rPr>
          <w:b/>
          <w:sz w:val="20"/>
          <w:szCs w:val="20"/>
        </w:rPr>
      </w:pPr>
      <w:r>
        <w:rPr>
          <w:b/>
          <w:sz w:val="20"/>
          <w:szCs w:val="20"/>
        </w:rPr>
        <w:t>Day 8 : Fresno – Yosemite National Park – San Fransisco (B)</w:t>
      </w:r>
    </w:p>
    <w:p>
      <w:pPr>
        <w:spacing w:after="0"/>
        <w:rPr>
          <w:sz w:val="20"/>
          <w:szCs w:val="20"/>
        </w:rPr>
      </w:pPr>
      <w:r>
        <w:rPr>
          <w:sz w:val="20"/>
          <w:szCs w:val="20"/>
        </w:rPr>
        <w:t xml:space="preserve">Setelah makan pagi, Transfer dari </w:t>
      </w:r>
      <w:r>
        <w:rPr>
          <w:b/>
          <w:i/>
          <w:sz w:val="20"/>
          <w:szCs w:val="20"/>
        </w:rPr>
        <w:t xml:space="preserve">Fresno </w:t>
      </w:r>
      <w:r>
        <w:rPr>
          <w:sz w:val="20"/>
          <w:szCs w:val="20"/>
        </w:rPr>
        <w:t xml:space="preserve">menuju </w:t>
      </w:r>
      <w:r>
        <w:rPr>
          <w:b/>
          <w:i/>
          <w:sz w:val="20"/>
          <w:szCs w:val="20"/>
        </w:rPr>
        <w:t>Yosemite National park</w:t>
      </w:r>
      <w:r>
        <w:rPr>
          <w:sz w:val="20"/>
          <w:szCs w:val="20"/>
        </w:rPr>
        <w:t xml:space="preserve"> . Setelah itu perjalanan di lanjutkan ke San Fransisco. Bermalam di San Fransisco. Bermalam di Hotel Holiday Inn Dublin atau setaraf.</w:t>
      </w:r>
    </w:p>
    <w:p>
      <w:pPr>
        <w:spacing w:after="0"/>
        <w:rPr>
          <w:sz w:val="20"/>
          <w:szCs w:val="20"/>
        </w:rPr>
      </w:pPr>
    </w:p>
    <w:p>
      <w:pPr>
        <w:spacing w:after="0"/>
        <w:rPr>
          <w:b/>
          <w:sz w:val="20"/>
          <w:szCs w:val="20"/>
        </w:rPr>
      </w:pPr>
    </w:p>
    <w:p>
      <w:pPr>
        <w:spacing w:after="0"/>
        <w:rPr>
          <w:b/>
          <w:sz w:val="20"/>
          <w:szCs w:val="20"/>
        </w:rPr>
      </w:pPr>
      <w:bookmarkStart w:id="0" w:name="_heading=h.gjdgxs" w:colFirst="0" w:colLast="0"/>
      <w:bookmarkEnd w:id="0"/>
      <w:r>
        <w:rPr>
          <w:b/>
          <w:sz w:val="20"/>
          <w:szCs w:val="20"/>
        </w:rPr>
        <w:t>Day 9 &amp; Day 10 : San Fransisco – Departure (B)</w:t>
      </w:r>
    </w:p>
    <w:p>
      <w:pPr>
        <w:spacing w:after="0"/>
        <w:rPr>
          <w:sz w:val="20"/>
          <w:szCs w:val="20"/>
        </w:rPr>
      </w:pPr>
      <w:r>
        <w:rPr>
          <w:sz w:val="20"/>
          <w:szCs w:val="20"/>
        </w:rPr>
        <w:t xml:space="preserve">Setelah makan pagi, Anda diajak city Tour di Kota San Fransisco dengan mengunjungi </w:t>
      </w:r>
      <w:r>
        <w:rPr>
          <w:b/>
          <w:i/>
          <w:sz w:val="20"/>
          <w:szCs w:val="20"/>
        </w:rPr>
        <w:t>Golden Gate, Pier 39, Civic Center, Union Square</w:t>
      </w:r>
      <w:r>
        <w:rPr>
          <w:sz w:val="20"/>
          <w:szCs w:val="20"/>
        </w:rPr>
        <w:t>. Sore hari di antar ke Bandara untuk penerbangan kembali dari San Fransisco menuju Jakarta malam hari. Tiba di Jakarta lusa.</w:t>
      </w:r>
    </w:p>
    <w:p>
      <w:pPr>
        <w:spacing w:after="0"/>
        <w:rPr>
          <w:sz w:val="20"/>
          <w:szCs w:val="20"/>
        </w:rPr>
      </w:pPr>
    </w:p>
    <w:p>
      <w:pPr>
        <w:spacing w:after="0"/>
        <w:rPr>
          <w:b/>
          <w:sz w:val="20"/>
          <w:szCs w:val="20"/>
        </w:rPr>
      </w:pPr>
      <w:r>
        <w:rPr>
          <w:b/>
          <w:sz w:val="20"/>
          <w:szCs w:val="20"/>
        </w:rPr>
        <w:t>Day 11 : Tiba di Jakarta</w:t>
      </w:r>
    </w:p>
    <w:p>
      <w:pPr>
        <w:spacing w:after="0"/>
        <w:rPr>
          <w:sz w:val="20"/>
          <w:szCs w:val="20"/>
        </w:rPr>
      </w:pPr>
      <w:r>
        <w:rPr>
          <w:sz w:val="20"/>
          <w:szCs w:val="20"/>
        </w:rPr>
        <w:t>Tiba di Jakarta pukul 12:00 siang . kami mengucapkan terima kasih atas partisipasinya.</w:t>
      </w:r>
    </w:p>
    <w:p>
      <w:pPr>
        <w:spacing w:after="0"/>
        <w:rPr>
          <w:sz w:val="20"/>
          <w:szCs w:val="20"/>
        </w:rPr>
      </w:pPr>
    </w:p>
    <w:p>
      <w:pPr>
        <w:spacing w:after="0"/>
        <w:rPr>
          <w:sz w:val="20"/>
          <w:szCs w:val="20"/>
        </w:rPr>
      </w:pPr>
    </w:p>
    <w:p>
      <w:pPr>
        <w:spacing w:after="0"/>
        <w:rPr>
          <w:sz w:val="20"/>
          <w:szCs w:val="20"/>
        </w:rPr>
      </w:pPr>
    </w:p>
    <w:p>
      <w:pPr>
        <w:spacing w:after="0"/>
        <w:rPr>
          <w:sz w:val="20"/>
          <w:szCs w:val="20"/>
        </w:rPr>
      </w:pPr>
    </w:p>
    <w:p>
      <w:pPr>
        <w:spacing w:after="0"/>
        <w:rPr>
          <w:sz w:val="20"/>
          <w:szCs w:val="20"/>
        </w:rPr>
      </w:pPr>
      <w:bookmarkStart w:id="1" w:name="_GoBack"/>
      <w:bookmarkEnd w:id="1"/>
    </w:p>
    <w:p>
      <w:pPr>
        <w:tabs>
          <w:tab w:val="left" w:pos="0"/>
          <w:tab w:val="left" w:pos="144"/>
        </w:tabs>
        <w:rPr>
          <w:rFonts w:ascii="Palatino Linotype" w:hAnsi="Palatino Linotype" w:eastAsia="Palatino Linotype" w:cs="Palatino Linotype"/>
          <w:sz w:val="20"/>
          <w:szCs w:val="20"/>
        </w:rPr>
      </w:pPr>
      <w:r>
        <w:rPr>
          <w:rFonts w:ascii="Palatino Linotype" w:hAnsi="Palatino Linotype" w:eastAsia="Palatino Linotype" w:cs="Palatino Linotype"/>
          <w:sz w:val="20"/>
          <w:szCs w:val="20"/>
        </w:rPr>
        <w:t xml:space="preserve">             Harga per orang . Minimal Keberangkatan 20 orang Didampingi Tour Leader dari Jakarta</w:t>
      </w:r>
    </w:p>
    <w:tbl>
      <w:tblPr>
        <w:tblStyle w:val="16"/>
        <w:tblW w:w="75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785"/>
        <w:gridCol w:w="2532"/>
        <w:gridCol w:w="2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51" w:hRule="atLeast"/>
          <w:jc w:val="center"/>
        </w:trPr>
        <w:tc>
          <w:tcPr>
            <w:tcW w:w="2785" w:type="dxa"/>
            <w:shd w:val="clear" w:color="auto" w:fill="D9D9D9"/>
            <w:vAlign w:val="center"/>
          </w:tcPr>
          <w:p>
            <w:pPr>
              <w:jc w:val="center"/>
              <w:rPr>
                <w:b/>
              </w:rPr>
            </w:pPr>
            <w:r>
              <w:rPr>
                <w:b/>
              </w:rPr>
              <w:t xml:space="preserve">Keberangkatan </w:t>
            </w:r>
          </w:p>
        </w:tc>
        <w:tc>
          <w:tcPr>
            <w:tcW w:w="2532" w:type="dxa"/>
            <w:tcBorders>
              <w:bottom w:val="single" w:color="000000" w:sz="4" w:space="0"/>
            </w:tcBorders>
            <w:shd w:val="clear" w:color="auto" w:fill="D9D9D9"/>
            <w:vAlign w:val="center"/>
          </w:tcPr>
          <w:p>
            <w:pPr>
              <w:tabs>
                <w:tab w:val="left" w:pos="13830"/>
              </w:tabs>
              <w:spacing w:after="0" w:line="240" w:lineRule="auto"/>
              <w:jc w:val="center"/>
              <w:rPr>
                <w:b/>
              </w:rPr>
            </w:pPr>
            <w:r>
              <w:rPr>
                <w:b/>
              </w:rPr>
              <w:t>Dewasa / Anak (Twin/Triple)</w:t>
            </w:r>
          </w:p>
        </w:tc>
        <w:tc>
          <w:tcPr>
            <w:tcW w:w="2240" w:type="dxa"/>
            <w:shd w:val="clear" w:color="auto" w:fill="D9D9D9"/>
            <w:vAlign w:val="center"/>
          </w:tcPr>
          <w:p>
            <w:pPr>
              <w:tabs>
                <w:tab w:val="left" w:pos="13830"/>
              </w:tabs>
              <w:jc w:val="center"/>
              <w:rPr>
                <w:b/>
              </w:rPr>
            </w:pPr>
            <w:r>
              <w:rPr>
                <w:b/>
              </w:rPr>
              <w:t>Single Supp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57" w:hRule="atLeast"/>
          <w:jc w:val="center"/>
        </w:trPr>
        <w:tc>
          <w:tcPr>
            <w:tcW w:w="2785" w:type="dxa"/>
            <w:vAlign w:val="center"/>
          </w:tcPr>
          <w:p>
            <w:pPr>
              <w:spacing w:after="0" w:line="240" w:lineRule="auto"/>
              <w:jc w:val="center"/>
              <w:rPr>
                <w:b/>
                <w:color w:val="000000"/>
              </w:rPr>
            </w:pPr>
            <w:r>
              <w:rPr>
                <w:b/>
                <w:color w:val="000000"/>
              </w:rPr>
              <w:t>20 OCT &amp; 22 NOV</w:t>
            </w:r>
          </w:p>
        </w:tc>
        <w:tc>
          <w:tcPr>
            <w:tcW w:w="2532" w:type="dxa"/>
            <w:vAlign w:val="center"/>
          </w:tcPr>
          <w:p>
            <w:pPr>
              <w:tabs>
                <w:tab w:val="left" w:pos="13830"/>
              </w:tabs>
              <w:spacing w:after="0" w:line="240" w:lineRule="auto"/>
              <w:jc w:val="center"/>
              <w:rPr>
                <w:b/>
              </w:rPr>
            </w:pPr>
            <w:r>
              <w:rPr>
                <w:b/>
              </w:rPr>
              <w:t>Rp 35.900.000</w:t>
            </w:r>
          </w:p>
        </w:tc>
        <w:tc>
          <w:tcPr>
            <w:tcW w:w="2240" w:type="dxa"/>
            <w:vMerge w:val="restart"/>
            <w:vAlign w:val="center"/>
          </w:tcPr>
          <w:p>
            <w:pPr>
              <w:tabs>
                <w:tab w:val="left" w:pos="13830"/>
              </w:tabs>
              <w:spacing w:after="0" w:line="240" w:lineRule="auto"/>
              <w:jc w:val="center"/>
              <w:rPr>
                <w:b/>
              </w:rPr>
            </w:pPr>
            <w:r>
              <w:rPr>
                <w:b/>
              </w:rPr>
              <w:t>+ Rp 6.000.000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57" w:hRule="atLeast"/>
          <w:jc w:val="center"/>
        </w:trPr>
        <w:tc>
          <w:tcPr>
            <w:tcW w:w="2785" w:type="dxa"/>
            <w:vAlign w:val="center"/>
          </w:tcPr>
          <w:p>
            <w:pPr>
              <w:spacing w:after="0" w:line="240" w:lineRule="auto"/>
              <w:jc w:val="center"/>
              <w:rPr>
                <w:b/>
                <w:color w:val="000000"/>
              </w:rPr>
            </w:pPr>
            <w:r>
              <w:rPr>
                <w:b/>
                <w:color w:val="000000"/>
              </w:rPr>
              <w:t xml:space="preserve">23 DEC </w:t>
            </w:r>
          </w:p>
        </w:tc>
        <w:tc>
          <w:tcPr>
            <w:tcW w:w="2532" w:type="dxa"/>
            <w:vAlign w:val="center"/>
          </w:tcPr>
          <w:p>
            <w:pPr>
              <w:tabs>
                <w:tab w:val="left" w:pos="13830"/>
              </w:tabs>
              <w:spacing w:after="0" w:line="240" w:lineRule="auto"/>
              <w:jc w:val="center"/>
              <w:rPr>
                <w:b/>
              </w:rPr>
            </w:pPr>
            <w:r>
              <w:rPr>
                <w:b/>
              </w:rPr>
              <w:t>Rp 49.900.00</w:t>
            </w:r>
          </w:p>
        </w:tc>
        <w:tc>
          <w:tcPr>
            <w:tcW w:w="2240"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rPr>
                <w:b/>
              </w:rPr>
            </w:pPr>
          </w:p>
        </w:tc>
      </w:tr>
    </w:tbl>
    <w:p>
      <w:pPr>
        <w:tabs>
          <w:tab w:val="left" w:pos="720"/>
        </w:tabs>
        <w:spacing w:after="0"/>
        <w:rPr>
          <w:i/>
        </w:rPr>
      </w:pPr>
    </w:p>
    <w:p>
      <w:pPr>
        <w:tabs>
          <w:tab w:val="left" w:pos="720"/>
        </w:tabs>
        <w:spacing w:after="0"/>
        <w:rPr>
          <w:i/>
          <w:sz w:val="20"/>
          <w:szCs w:val="20"/>
        </w:rPr>
      </w:pPr>
      <w:r>
        <w:rPr>
          <w:i/>
          <w:sz w:val="20"/>
          <w:szCs w:val="20"/>
        </w:rPr>
        <w:t>Note : HARGA DAPAT BERUBAH SEWAKTU – WAKTU &amp; Itinerary dapat berubah sesuai kondisi tour</w:t>
      </w:r>
    </w:p>
    <w:tbl>
      <w:tblPr>
        <w:tblStyle w:val="17"/>
        <w:tblW w:w="10401"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158"/>
        <w:gridCol w:w="5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4" w:hRule="atLeast"/>
        </w:trPr>
        <w:tc>
          <w:tcPr>
            <w:tcW w:w="5158" w:type="dxa"/>
            <w:shd w:val="clear" w:color="auto" w:fill="D9D9D9"/>
            <w:vAlign w:val="center"/>
          </w:tcPr>
          <w:p>
            <w:pPr>
              <w:spacing w:after="0"/>
              <w:jc w:val="center"/>
              <w:rPr>
                <w:b/>
                <w:sz w:val="20"/>
                <w:szCs w:val="20"/>
              </w:rPr>
            </w:pPr>
            <w:r>
              <w:rPr>
                <w:b/>
                <w:sz w:val="20"/>
                <w:szCs w:val="20"/>
              </w:rPr>
              <w:t>Harga Termasuk</w:t>
            </w:r>
          </w:p>
        </w:tc>
        <w:tc>
          <w:tcPr>
            <w:tcW w:w="5244" w:type="dxa"/>
            <w:shd w:val="clear" w:color="auto" w:fill="D9D9D9"/>
            <w:vAlign w:val="center"/>
          </w:tcPr>
          <w:p>
            <w:pPr>
              <w:tabs>
                <w:tab w:val="left" w:pos="13830"/>
              </w:tabs>
              <w:spacing w:after="0"/>
              <w:jc w:val="center"/>
              <w:rPr>
                <w:b/>
                <w:sz w:val="20"/>
                <w:szCs w:val="20"/>
              </w:rPr>
            </w:pPr>
            <w:r>
              <w:rPr>
                <w:b/>
                <w:sz w:val="20"/>
                <w:szCs w:val="20"/>
              </w:rPr>
              <w:t>HargaTidak Termasuk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129" w:hRule="atLeast"/>
        </w:trPr>
        <w:tc>
          <w:tcPr>
            <w:tcW w:w="5158" w:type="dxa"/>
            <w:vAlign w:val="center"/>
          </w:tcPr>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0"/>
                <w:tab w:val="left" w:pos="144"/>
              </w:tabs>
              <w:spacing w:after="0" w:line="240" w:lineRule="auto"/>
              <w:ind w:left="234" w:hanging="234"/>
              <w:jc w:val="both"/>
              <w:rPr>
                <w:color w:val="000000"/>
                <w:sz w:val="20"/>
                <w:szCs w:val="20"/>
              </w:rPr>
            </w:pPr>
            <w:r>
              <w:rPr>
                <w:color w:val="000000"/>
                <w:sz w:val="20"/>
                <w:szCs w:val="20"/>
              </w:rPr>
              <w:t xml:space="preserve"> Tiket International by China Airlines, economy class</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0"/>
                <w:tab w:val="left" w:pos="144"/>
              </w:tabs>
              <w:spacing w:after="0" w:line="240" w:lineRule="auto"/>
              <w:ind w:left="234" w:hanging="234"/>
              <w:jc w:val="both"/>
              <w:rPr>
                <w:color w:val="000000"/>
                <w:sz w:val="20"/>
                <w:szCs w:val="20"/>
              </w:rPr>
            </w:pPr>
            <w:r>
              <w:rPr>
                <w:color w:val="000000"/>
                <w:sz w:val="20"/>
                <w:szCs w:val="20"/>
              </w:rPr>
              <w:t xml:space="preserve"> Bagasi 25Kg PP</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0"/>
                <w:tab w:val="left" w:pos="144"/>
              </w:tabs>
              <w:spacing w:after="0" w:line="240" w:lineRule="auto"/>
              <w:ind w:left="234" w:hanging="234"/>
              <w:jc w:val="both"/>
              <w:rPr>
                <w:color w:val="000000"/>
                <w:sz w:val="20"/>
                <w:szCs w:val="20"/>
              </w:rPr>
            </w:pPr>
            <w:r>
              <w:rPr>
                <w:color w:val="000000"/>
                <w:sz w:val="20"/>
                <w:szCs w:val="20"/>
              </w:rPr>
              <w:t xml:space="preserve"> Akomodasi hotel *4 termasuk makan pagi</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0"/>
                <w:tab w:val="left" w:pos="144"/>
              </w:tabs>
              <w:spacing w:after="0" w:line="240" w:lineRule="auto"/>
              <w:ind w:left="234" w:hanging="234"/>
              <w:jc w:val="both"/>
              <w:rPr>
                <w:color w:val="000000"/>
                <w:sz w:val="20"/>
                <w:szCs w:val="20"/>
              </w:rPr>
            </w:pPr>
            <w:r>
              <w:rPr>
                <w:color w:val="000000"/>
                <w:sz w:val="20"/>
                <w:szCs w:val="20"/>
              </w:rPr>
              <w:t xml:space="preserve"> Transportasi dengan Bus AC </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0"/>
                <w:tab w:val="left" w:pos="144"/>
              </w:tabs>
              <w:spacing w:after="0" w:line="240" w:lineRule="auto"/>
              <w:ind w:left="234" w:hanging="234"/>
              <w:jc w:val="both"/>
              <w:rPr>
                <w:color w:val="000000"/>
                <w:sz w:val="20"/>
                <w:szCs w:val="20"/>
              </w:rPr>
            </w:pPr>
            <w:r>
              <w:rPr>
                <w:color w:val="000000"/>
                <w:sz w:val="20"/>
                <w:szCs w:val="20"/>
              </w:rPr>
              <w:t xml:space="preserve"> Acara Tour &amp; makan sesuai program paket tour diatas</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0"/>
                <w:tab w:val="left" w:pos="144"/>
              </w:tabs>
              <w:spacing w:after="0" w:line="240" w:lineRule="auto"/>
              <w:ind w:left="234" w:hanging="234"/>
              <w:jc w:val="both"/>
              <w:rPr>
                <w:color w:val="000000"/>
                <w:sz w:val="20"/>
                <w:szCs w:val="20"/>
              </w:rPr>
            </w:pPr>
            <w:r>
              <w:rPr>
                <w:color w:val="000000"/>
                <w:sz w:val="20"/>
                <w:szCs w:val="20"/>
              </w:rPr>
              <w:t xml:space="preserve"> Tour Leader dari Jakarta  </w:t>
            </w:r>
          </w:p>
        </w:tc>
        <w:tc>
          <w:tcPr>
            <w:tcW w:w="5244" w:type="dxa"/>
            <w:vAlign w:val="center"/>
          </w:tcPr>
          <w:p>
            <w:pPr>
              <w:widowControl w:val="0"/>
              <w:numPr>
                <w:ilvl w:val="0"/>
                <w:numId w:val="2"/>
              </w:numPr>
              <w:tabs>
                <w:tab w:val="left" w:pos="0"/>
              </w:tabs>
              <w:spacing w:after="0" w:line="240" w:lineRule="auto"/>
              <w:ind w:left="318" w:hanging="284"/>
              <w:jc w:val="both"/>
              <w:rPr>
                <w:i/>
                <w:sz w:val="20"/>
                <w:szCs w:val="20"/>
              </w:rPr>
            </w:pPr>
            <w:r>
              <w:rPr>
                <w:sz w:val="20"/>
                <w:szCs w:val="20"/>
              </w:rPr>
              <w:t>Tipping TL, Guide &amp; driver : Rp 1.400.000/Pax</w:t>
            </w:r>
          </w:p>
          <w:p>
            <w:pPr>
              <w:widowControl w:val="0"/>
              <w:numPr>
                <w:ilvl w:val="0"/>
                <w:numId w:val="2"/>
              </w:numPr>
              <w:tabs>
                <w:tab w:val="left" w:pos="0"/>
              </w:tabs>
              <w:spacing w:after="0" w:line="240" w:lineRule="auto"/>
              <w:ind w:left="318" w:hanging="284"/>
              <w:jc w:val="both"/>
              <w:rPr>
                <w:i/>
                <w:sz w:val="20"/>
                <w:szCs w:val="20"/>
              </w:rPr>
            </w:pPr>
            <w:r>
              <w:rPr>
                <w:sz w:val="20"/>
                <w:szCs w:val="20"/>
              </w:rPr>
              <w:t xml:space="preserve">VISA  USA                              : Rp 3.000.000/Pax </w:t>
            </w:r>
          </w:p>
          <w:p>
            <w:pPr>
              <w:widowControl w:val="0"/>
              <w:numPr>
                <w:ilvl w:val="0"/>
                <w:numId w:val="2"/>
              </w:numPr>
              <w:tabs>
                <w:tab w:val="left" w:pos="0"/>
              </w:tabs>
              <w:spacing w:after="0" w:line="240" w:lineRule="auto"/>
              <w:ind w:left="318" w:hanging="284"/>
              <w:jc w:val="both"/>
              <w:rPr>
                <w:i/>
                <w:sz w:val="20"/>
                <w:szCs w:val="20"/>
              </w:rPr>
            </w:pPr>
            <w:r>
              <w:rPr>
                <w:sz w:val="20"/>
                <w:szCs w:val="20"/>
              </w:rPr>
              <w:t xml:space="preserve">Asuransi Perjalanan </w:t>
            </w:r>
          </w:p>
          <w:p>
            <w:pPr>
              <w:widowControl w:val="0"/>
              <w:numPr>
                <w:ilvl w:val="0"/>
                <w:numId w:val="2"/>
              </w:numPr>
              <w:tabs>
                <w:tab w:val="left" w:pos="0"/>
              </w:tabs>
              <w:spacing w:after="0" w:line="240" w:lineRule="auto"/>
              <w:ind w:left="318" w:hanging="284"/>
              <w:jc w:val="both"/>
              <w:rPr>
                <w:i/>
                <w:sz w:val="20"/>
                <w:szCs w:val="20"/>
              </w:rPr>
            </w:pPr>
            <w:r>
              <w:rPr>
                <w:sz w:val="20"/>
                <w:szCs w:val="20"/>
              </w:rPr>
              <w:t>Pengeluaran pribadi: Tips porter Hotel, mini bar, laundry dan telp</w:t>
            </w:r>
          </w:p>
        </w:tc>
      </w:tr>
    </w:tbl>
    <w:p>
      <w:pPr>
        <w:tabs>
          <w:tab w:val="left" w:pos="720"/>
        </w:tabs>
        <w:spacing w:after="0"/>
      </w:pPr>
    </w:p>
    <w:p>
      <w:pPr>
        <w:spacing w:after="0" w:line="240" w:lineRule="auto"/>
        <w:jc w:val="both"/>
        <w:rPr>
          <w:b/>
          <w:sz w:val="18"/>
          <w:szCs w:val="18"/>
        </w:rPr>
      </w:pPr>
      <w:r>
        <w:rPr>
          <w:b/>
          <w:sz w:val="18"/>
          <w:szCs w:val="18"/>
        </w:rPr>
        <w:t xml:space="preserve">CATATAN &amp; KONDISI TOUR: </w:t>
      </w:r>
    </w:p>
    <w:p>
      <w:pPr>
        <w:spacing w:after="0" w:line="240" w:lineRule="auto"/>
        <w:jc w:val="both"/>
        <w:rPr>
          <w:sz w:val="18"/>
          <w:szCs w:val="18"/>
        </w:rPr>
      </w:pPr>
      <w:r>
        <w:rPr>
          <w:sz w:val="18"/>
          <w:szCs w:val="18"/>
        </w:rPr>
        <w:t xml:space="preserve">1. Harga minimal 20 peserta </w:t>
      </w:r>
    </w:p>
    <w:p>
      <w:pPr>
        <w:spacing w:after="0" w:line="240" w:lineRule="auto"/>
        <w:jc w:val="both"/>
        <w:rPr>
          <w:sz w:val="18"/>
          <w:szCs w:val="18"/>
        </w:rPr>
      </w:pPr>
      <w:r>
        <w:rPr>
          <w:sz w:val="18"/>
          <w:szCs w:val="18"/>
        </w:rPr>
        <w:t xml:space="preserve">2. Uang Muka Pendaftaran tidak dapat dikembalikan (down payment non-refundable) perpeserta Rp 10.000.000 </w:t>
      </w:r>
    </w:p>
    <w:p>
      <w:pPr>
        <w:spacing w:after="0" w:line="240" w:lineRule="auto"/>
        <w:jc w:val="both"/>
        <w:rPr>
          <w:sz w:val="18"/>
          <w:szCs w:val="18"/>
        </w:rPr>
      </w:pPr>
      <w:r>
        <w:rPr>
          <w:sz w:val="18"/>
          <w:szCs w:val="18"/>
        </w:rPr>
        <w:t xml:space="preserve">3. Airport Tax International, Fuel Surcharge, biaya visa dan asuransi perjalanan pribadi dapat berubah sewaktu-waktu, dan akan disesuaikan kepada peserta sebelum keberangkatan. </w:t>
      </w:r>
    </w:p>
    <w:p>
      <w:pPr>
        <w:spacing w:after="0" w:line="240" w:lineRule="auto"/>
        <w:jc w:val="both"/>
        <w:rPr>
          <w:sz w:val="18"/>
          <w:szCs w:val="18"/>
        </w:rPr>
      </w:pPr>
      <w:r>
        <w:rPr>
          <w:sz w:val="18"/>
          <w:szCs w:val="18"/>
        </w:rPr>
        <w:t xml:space="preserve">4. Dalam hal aplikasi visa (jika ada), Peserta bersedia memenuhi kelengkapan persyaratan dokumen sesuai jadwal dan ketentuan dari pihak Kedutaan, dan biaya visa tetap harus dilunasi walaupun visa tidak disetujui oleh pihak Kedutaan. </w:t>
      </w:r>
    </w:p>
    <w:p>
      <w:pPr>
        <w:spacing w:after="0" w:line="240" w:lineRule="auto"/>
        <w:jc w:val="both"/>
        <w:rPr>
          <w:sz w:val="18"/>
          <w:szCs w:val="18"/>
        </w:rPr>
      </w:pPr>
      <w:r>
        <w:rPr>
          <w:sz w:val="18"/>
          <w:szCs w:val="18"/>
        </w:rPr>
        <w:t xml:space="preserve">5. Group akan diberangkatkan apabila mencapai jumlah minimum peserta yangtelah tertera di penawaran. </w:t>
      </w:r>
    </w:p>
    <w:p>
      <w:pPr>
        <w:spacing w:after="0" w:line="240" w:lineRule="auto"/>
        <w:jc w:val="both"/>
        <w:rPr>
          <w:sz w:val="18"/>
          <w:szCs w:val="18"/>
        </w:rPr>
      </w:pPr>
      <w:r>
        <w:rPr>
          <w:sz w:val="18"/>
          <w:szCs w:val="18"/>
        </w:rPr>
        <w:t xml:space="preserve">6. Acara perjalanan dapat berubah / diputar berdasarkan kondisi tiap-tiap penerbangan dan hotel di masing-masing kota / negara. Apabila dalam periode tour di kota-kota yang dikunjungi sedang berlangsung pameran / konferensi, atau hotel yang ditawarkan sedang penuh, maka akan diganti dengan hotel-hotel lain yang setaraf di kota terdekat. </w:t>
      </w:r>
    </w:p>
    <w:p>
      <w:pPr>
        <w:spacing w:after="0" w:line="240" w:lineRule="auto"/>
        <w:jc w:val="both"/>
        <w:rPr>
          <w:sz w:val="18"/>
          <w:szCs w:val="18"/>
        </w:rPr>
      </w:pPr>
      <w:r>
        <w:rPr>
          <w:sz w:val="18"/>
          <w:szCs w:val="18"/>
        </w:rPr>
        <w:t xml:space="preserve">7. Apabila terjadi Force Majeur (kondisi di luar kendali seperti : kehilangan, kerusakan, gangguan, keterlambatan sarana angkutan/transportasi, bencana alam dll) yang dapat memengaruhi acara tour akan dirubah dan bersifat nonrefundable (tidak dapat dikembalikan). Dan Biaya Tour tidak termasuk segala pengeluaran tambahan yang disebabkan oleh Force Majeur. </w:t>
      </w:r>
    </w:p>
    <w:p>
      <w:pPr>
        <w:spacing w:after="0" w:line="240" w:lineRule="auto"/>
        <w:jc w:val="both"/>
        <w:rPr>
          <w:sz w:val="18"/>
          <w:szCs w:val="18"/>
        </w:rPr>
      </w:pPr>
      <w:r>
        <w:rPr>
          <w:sz w:val="18"/>
          <w:szCs w:val="18"/>
        </w:rPr>
        <w:t xml:space="preserve">8. Pelunasan biaya tour paling lambat 14 hari sebelum tanggal keberangkatan.    </w:t>
      </w:r>
    </w:p>
    <w:p>
      <w:pPr>
        <w:spacing w:after="0" w:line="240" w:lineRule="auto"/>
        <w:jc w:val="both"/>
        <w:rPr>
          <w:sz w:val="18"/>
          <w:szCs w:val="18"/>
        </w:rPr>
      </w:pPr>
      <w:r>
        <w:rPr>
          <w:sz w:val="18"/>
          <w:szCs w:val="18"/>
        </w:rPr>
        <w:t xml:space="preserve">9. Deviasi akan dikenakan biaya sesuai dengan kondisi Airlines yang bersangkutan. </w:t>
      </w:r>
    </w:p>
    <w:p>
      <w:pPr>
        <w:spacing w:after="0" w:line="240" w:lineRule="auto"/>
        <w:jc w:val="both"/>
        <w:rPr>
          <w:sz w:val="18"/>
          <w:szCs w:val="18"/>
        </w:rPr>
      </w:pPr>
      <w:r>
        <w:rPr>
          <w:sz w:val="18"/>
          <w:szCs w:val="18"/>
        </w:rPr>
        <w:t>10. Pengunduran diri / pindah tanggal / pindah acara tour sebelum tanggal keberangkatan akan dikenakan biaya pembatalan sbb :</w:t>
      </w:r>
    </w:p>
    <w:p>
      <w:pPr>
        <w:spacing w:after="0" w:line="240" w:lineRule="auto"/>
        <w:jc w:val="both"/>
        <w:rPr>
          <w:sz w:val="18"/>
          <w:szCs w:val="18"/>
        </w:rPr>
      </w:pPr>
      <w:r>
        <w:rPr>
          <w:sz w:val="18"/>
          <w:szCs w:val="18"/>
        </w:rPr>
        <w:t xml:space="preserve"> a. Setelah pendaftaran  : 50% dari biaya tour </w:t>
      </w:r>
    </w:p>
    <w:p>
      <w:pPr>
        <w:spacing w:after="0" w:line="240" w:lineRule="auto"/>
        <w:jc w:val="both"/>
        <w:rPr>
          <w:sz w:val="18"/>
          <w:szCs w:val="18"/>
        </w:rPr>
      </w:pPr>
      <w:r>
        <w:rPr>
          <w:sz w:val="18"/>
          <w:szCs w:val="18"/>
        </w:rPr>
        <w:t xml:space="preserve">b. 30 – 10 hari kalender  : 75% dari biaya tour </w:t>
      </w:r>
    </w:p>
    <w:p>
      <w:pPr>
        <w:spacing w:after="0" w:line="240" w:lineRule="auto"/>
        <w:jc w:val="both"/>
        <w:rPr>
          <w:sz w:val="18"/>
          <w:szCs w:val="18"/>
        </w:rPr>
      </w:pPr>
      <w:r>
        <w:rPr>
          <w:sz w:val="18"/>
          <w:szCs w:val="18"/>
        </w:rPr>
        <w:t xml:space="preserve">c. 09 – hari keberangkatan : 100% dari biaya tour </w:t>
      </w:r>
    </w:p>
    <w:p>
      <w:pPr>
        <w:spacing w:after="0" w:line="240" w:lineRule="auto"/>
        <w:jc w:val="both"/>
        <w:rPr>
          <w:sz w:val="18"/>
          <w:szCs w:val="18"/>
        </w:rPr>
      </w:pPr>
      <w:r>
        <w:rPr>
          <w:sz w:val="18"/>
          <w:szCs w:val="18"/>
        </w:rPr>
        <w:t>11. Dengan membayar uang muka pendaftaran Biaya Tour, Anda dianggap telah memahami dan menerima syarat &amp; kondisi di atas. Syarat &amp; Kondisi Tour selengkapnya berlaku sesuai dengan yang tertera di dalam itinerary program.</w:t>
      </w:r>
    </w:p>
    <w:p>
      <w:pPr>
        <w:tabs>
          <w:tab w:val="left" w:pos="720"/>
        </w:tabs>
        <w:spacing w:after="0"/>
        <w:rPr>
          <w:sz w:val="20"/>
          <w:szCs w:val="20"/>
        </w:rPr>
      </w:pPr>
    </w:p>
    <w:p>
      <w:pPr>
        <w:rPr>
          <w:rFonts w:hint="default"/>
          <w:lang w:val="en-US"/>
        </w:rPr>
      </w:pPr>
    </w:p>
    <w:sectPr>
      <w:headerReference r:id="rId5" w:type="default"/>
      <w:footerReference r:id="rId6" w:type="default"/>
      <w:pgSz w:w="11910" w:h="16840"/>
      <w:pgMar w:top="1580" w:right="860" w:bottom="280" w:left="12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Jester">
    <w:altName w:val="Calibri"/>
    <w:panose1 w:val="00000000000000000000"/>
    <w:charset w:val="00"/>
    <w:family w:val="auto"/>
    <w:pitch w:val="default"/>
    <w:sig w:usb0="00000000" w:usb1="00000000" w:usb2="00000000" w:usb3="00000000" w:csb0="00000000" w:csb1="00000000"/>
  </w:font>
  <w:font w:name="Palatino Linotype">
    <w:panose1 w:val="02040502050505030304"/>
    <w:charset w:val="00"/>
    <w:family w:val="roman"/>
    <w:pitch w:val="default"/>
    <w:sig w:usb0="E0000287" w:usb1="40000013" w:usb2="00000000" w:usb3="00000000" w:csb0="2000019F" w:csb1="00000000"/>
  </w:font>
  <w:font w:name="Noto Sans Symbols">
    <w:altName w:val="Boldstrom"/>
    <w:panose1 w:val="00000000000000000000"/>
    <w:charset w:val="00"/>
    <w:family w:val="auto"/>
    <w:pitch w:val="default"/>
    <w:sig w:usb0="00000000" w:usb1="00000000" w:usb2="00000000" w:usb3="00000000" w:csb0="00000000" w:csb1="00000000"/>
  </w:font>
  <w:font w:name="Boldstrom">
    <w:panose1 w:val="02000500000000000000"/>
    <w:charset w:val="00"/>
    <w:family w:val="auto"/>
    <w:pitch w:val="default"/>
    <w:sig w:usb0="00000287" w:usb1="00000000" w:usb2="00000000" w:usb3="00000000" w:csb0="2000009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default"/>
        <w:b/>
        <w:bCs/>
        <w:lang w:val="en-US"/>
      </w:rPr>
    </w:pPr>
    <w:r>
      <w:rPr>
        <w:rFonts w:hint="default"/>
        <w:b/>
        <w:bCs/>
        <w:lang w:val="en-US"/>
      </w:rPr>
      <w:t>PT BUANA SEJAHTERA WISATA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hint="default"/>
        <w:b/>
        <w:bCs/>
        <w:lang w:val="en-US"/>
      </w:rPr>
    </w:pPr>
    <w:r>
      <w:rPr>
        <w:rFonts w:hint="default"/>
        <w:lang w:val="en-US"/>
      </w:rPr>
      <w:drawing>
        <wp:anchor distT="0" distB="0" distL="114300" distR="114300" simplePos="0" relativeHeight="251660288" behindDoc="1" locked="0" layoutInCell="1" allowOverlap="1">
          <wp:simplePos x="0" y="0"/>
          <wp:positionH relativeFrom="column">
            <wp:posOffset>39370</wp:posOffset>
          </wp:positionH>
          <wp:positionV relativeFrom="paragraph">
            <wp:posOffset>-235585</wp:posOffset>
          </wp:positionV>
          <wp:extent cx="956310" cy="956310"/>
          <wp:effectExtent l="0" t="0" r="8890" b="0"/>
          <wp:wrapThrough wrapText="bothSides">
            <wp:wrapPolygon>
              <wp:start x="9179" y="5450"/>
              <wp:lineTo x="6884" y="6884"/>
              <wp:lineTo x="6311" y="7745"/>
              <wp:lineTo x="6884" y="10040"/>
              <wp:lineTo x="1147" y="11761"/>
              <wp:lineTo x="574" y="12335"/>
              <wp:lineTo x="574" y="16064"/>
              <wp:lineTo x="20653" y="16064"/>
              <wp:lineTo x="21227" y="13769"/>
              <wp:lineTo x="14056" y="10040"/>
              <wp:lineTo x="14916" y="8606"/>
              <wp:lineTo x="14343" y="6884"/>
              <wp:lineTo x="12335" y="5450"/>
              <wp:lineTo x="9179" y="5450"/>
            </wp:wrapPolygon>
          </wp:wrapThrough>
          <wp:docPr id="2" name="Picture 2" descr="LOGO PT BS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T BSW-01"/>
                  <pic:cNvPicPr>
                    <a:picLocks noChangeAspect="1"/>
                  </pic:cNvPicPr>
                </pic:nvPicPr>
                <pic:blipFill>
                  <a:blip r:embed="rId1"/>
                  <a:stretch>
                    <a:fillRect/>
                  </a:stretch>
                </pic:blipFill>
                <pic:spPr>
                  <a:xfrm>
                    <a:off x="0" y="0"/>
                    <a:ext cx="956310" cy="956310"/>
                  </a:xfrm>
                  <a:prstGeom prst="rect">
                    <a:avLst/>
                  </a:prstGeom>
                </pic:spPr>
              </pic:pic>
            </a:graphicData>
          </a:graphic>
        </wp:anchor>
      </w:drawing>
    </w:r>
    <w:r>
      <w:rPr>
        <w:rFonts w:hint="default"/>
        <w:lang w:val="en-US"/>
      </w:rPr>
      <w:t xml:space="preserve">                                  </w:t>
    </w:r>
    <w:r>
      <w:rPr>
        <w:rFonts w:hint="default"/>
        <w:b/>
        <w:bCs/>
        <w:lang w:val="en-US"/>
      </w:rPr>
      <w:t xml:space="preserve">  </w:t>
    </w:r>
    <w:r>
      <w:rPr>
        <w:rFonts w:hint="default"/>
        <w:b/>
        <w:bCs/>
        <w:sz w:val="20"/>
        <w:szCs w:val="20"/>
        <w:lang w:val="en-US"/>
      </w:rPr>
      <w:t>PT BUANA SEJAHTERA WISATA (PANORAMA WORLD)</w:t>
    </w:r>
  </w:p>
  <w:p>
    <w:pPr>
      <w:pStyle w:val="9"/>
      <w:jc w:val="right"/>
      <w:rPr>
        <w:rFonts w:hint="default"/>
        <w:b w:val="0"/>
        <w:bCs w:val="0"/>
        <w:sz w:val="20"/>
        <w:szCs w:val="20"/>
        <w:lang w:val="en-US"/>
      </w:rPr>
    </w:pPr>
    <w:r>
      <w:rPr>
        <w:rFonts w:hint="default"/>
        <w:b w:val="0"/>
        <w:bCs w:val="0"/>
        <w:sz w:val="20"/>
        <w:szCs w:val="20"/>
        <w:lang w:val="en-US"/>
      </w:rPr>
      <w:t xml:space="preserve">Komplek perkantoran ITC Permata Hijau Block Diamond Persil no 30 Jakarta selatan </w:t>
    </w:r>
  </w:p>
  <w:p>
    <w:pPr>
      <w:pStyle w:val="9"/>
      <w:jc w:val="right"/>
      <w:rPr>
        <w:rFonts w:hint="default"/>
        <w:b w:val="0"/>
        <w:bCs w:val="0"/>
        <w:sz w:val="20"/>
        <w:szCs w:val="20"/>
        <w:lang w:val="en-US"/>
      </w:rPr>
    </w:pPr>
    <w:r>
      <w:rPr>
        <w:rFonts w:hint="default"/>
        <w:b w:val="0"/>
        <w:bCs w:val="0"/>
        <w:sz w:val="20"/>
        <w:szCs w:val="20"/>
        <w:lang w:val="en-US"/>
      </w:rPr>
      <w:t>Phone: 021 53663121</w:t>
    </w:r>
  </w:p>
  <w:p>
    <w:pPr>
      <w:pStyle w:val="9"/>
      <w:pBdr>
        <w:bottom w:val="single" w:color="auto" w:sz="4" w:space="0"/>
      </w:pBdr>
      <w:wordWrap w:val="0"/>
      <w:jc w:val="right"/>
      <w:rPr>
        <w:rFonts w:hint="default"/>
        <w:b w:val="0"/>
        <w:bCs w:val="0"/>
        <w:sz w:val="20"/>
        <w:szCs w:val="20"/>
        <w:lang w:val="en-US"/>
      </w:rPr>
    </w:pPr>
    <w:r>
      <w:rPr>
        <w:rFonts w:hint="default"/>
        <w:b w:val="0"/>
        <w:bCs w:val="0"/>
        <w:sz w:val="20"/>
        <w:szCs w:val="20"/>
        <w:lang w:val="en-US"/>
      </w:rPr>
      <w:t xml:space="preserve">Email : </w:t>
    </w:r>
    <w:r>
      <w:rPr>
        <w:rFonts w:hint="default"/>
        <w:b w:val="0"/>
        <w:bCs w:val="0"/>
        <w:sz w:val="20"/>
        <w:szCs w:val="20"/>
        <w:lang w:val="en-US"/>
      </w:rPr>
      <w:fldChar w:fldCharType="begin"/>
    </w:r>
    <w:r>
      <w:rPr>
        <w:rFonts w:hint="default"/>
        <w:b w:val="0"/>
        <w:bCs w:val="0"/>
        <w:sz w:val="20"/>
        <w:szCs w:val="20"/>
        <w:lang w:val="en-US"/>
      </w:rPr>
      <w:instrText xml:space="preserve"> HYPERLINK "mailto:sales.ph@bswisata.com" </w:instrText>
    </w:r>
    <w:r>
      <w:rPr>
        <w:rFonts w:hint="default"/>
        <w:b w:val="0"/>
        <w:bCs w:val="0"/>
        <w:sz w:val="20"/>
        <w:szCs w:val="20"/>
        <w:lang w:val="en-US"/>
      </w:rPr>
      <w:fldChar w:fldCharType="separate"/>
    </w:r>
    <w:r>
      <w:rPr>
        <w:rStyle w:val="10"/>
        <w:rFonts w:hint="default"/>
        <w:b w:val="0"/>
        <w:bCs w:val="0"/>
        <w:sz w:val="20"/>
        <w:szCs w:val="20"/>
        <w:lang w:val="en-US"/>
      </w:rPr>
      <w:t>sales.ph@bswisata.com</w:t>
    </w:r>
    <w:r>
      <w:rPr>
        <w:rFonts w:hint="default"/>
        <w:b w:val="0"/>
        <w:bCs w:val="0"/>
        <w:sz w:val="20"/>
        <w:szCs w:val="20"/>
        <w:lang w:val="en-US"/>
      </w:rPr>
      <w:fldChar w:fldCharType="end"/>
    </w:r>
  </w:p>
  <w:p>
    <w:pPr>
      <w:pStyle w:val="9"/>
      <w:pBdr>
        <w:bottom w:val="single" w:color="auto" w:sz="4" w:space="0"/>
      </w:pBdr>
      <w:wordWrap/>
      <w:jc w:val="right"/>
      <w:rPr>
        <w:rFonts w:hint="default"/>
        <w:b w:val="0"/>
        <w:bCs w:val="0"/>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00C7B"/>
    <w:multiLevelType w:val="multilevel"/>
    <w:tmpl w:val="45D00C7B"/>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
    <w:nsid w:val="5EF11366"/>
    <w:multiLevelType w:val="multilevel"/>
    <w:tmpl w:val="5EF11366"/>
    <w:lvl w:ilvl="0" w:tentative="0">
      <w:start w:val="1"/>
      <w:numFmt w:val="bullet"/>
      <w:lvlText w:val="●"/>
      <w:lvlJc w:val="left"/>
      <w:pPr>
        <w:ind w:left="502" w:hanging="360"/>
      </w:pPr>
      <w:rPr>
        <w:rFonts w:ascii="Noto Sans Symbols" w:hAnsi="Noto Sans Symbols" w:eastAsia="Noto Sans Symbols" w:cs="Noto Sans Symbols"/>
      </w:rPr>
    </w:lvl>
    <w:lvl w:ilvl="1" w:tentative="0">
      <w:start w:val="1"/>
      <w:numFmt w:val="bullet"/>
      <w:lvlText w:val="o"/>
      <w:lvlJc w:val="left"/>
      <w:pPr>
        <w:ind w:left="1222" w:hanging="360"/>
      </w:pPr>
      <w:rPr>
        <w:rFonts w:ascii="Courier New" w:hAnsi="Courier New" w:eastAsia="Courier New" w:cs="Courier New"/>
      </w:rPr>
    </w:lvl>
    <w:lvl w:ilvl="2" w:tentative="0">
      <w:start w:val="1"/>
      <w:numFmt w:val="bullet"/>
      <w:lvlText w:val="▪"/>
      <w:lvlJc w:val="left"/>
      <w:pPr>
        <w:ind w:left="1942" w:hanging="360"/>
      </w:pPr>
      <w:rPr>
        <w:rFonts w:ascii="Noto Sans Symbols" w:hAnsi="Noto Sans Symbols" w:eastAsia="Noto Sans Symbols" w:cs="Noto Sans Symbols"/>
      </w:rPr>
    </w:lvl>
    <w:lvl w:ilvl="3" w:tentative="0">
      <w:start w:val="1"/>
      <w:numFmt w:val="bullet"/>
      <w:lvlText w:val="●"/>
      <w:lvlJc w:val="left"/>
      <w:pPr>
        <w:ind w:left="2662" w:hanging="360"/>
      </w:pPr>
      <w:rPr>
        <w:rFonts w:ascii="Noto Sans Symbols" w:hAnsi="Noto Sans Symbols" w:eastAsia="Noto Sans Symbols" w:cs="Noto Sans Symbols"/>
      </w:rPr>
    </w:lvl>
    <w:lvl w:ilvl="4" w:tentative="0">
      <w:start w:val="1"/>
      <w:numFmt w:val="bullet"/>
      <w:lvlText w:val="o"/>
      <w:lvlJc w:val="left"/>
      <w:pPr>
        <w:ind w:left="3382" w:hanging="360"/>
      </w:pPr>
      <w:rPr>
        <w:rFonts w:ascii="Courier New" w:hAnsi="Courier New" w:eastAsia="Courier New" w:cs="Courier New"/>
      </w:rPr>
    </w:lvl>
    <w:lvl w:ilvl="5" w:tentative="0">
      <w:start w:val="1"/>
      <w:numFmt w:val="bullet"/>
      <w:lvlText w:val="▪"/>
      <w:lvlJc w:val="left"/>
      <w:pPr>
        <w:ind w:left="4102" w:hanging="360"/>
      </w:pPr>
      <w:rPr>
        <w:rFonts w:ascii="Noto Sans Symbols" w:hAnsi="Noto Sans Symbols" w:eastAsia="Noto Sans Symbols" w:cs="Noto Sans Symbols"/>
      </w:rPr>
    </w:lvl>
    <w:lvl w:ilvl="6" w:tentative="0">
      <w:start w:val="1"/>
      <w:numFmt w:val="bullet"/>
      <w:lvlText w:val="●"/>
      <w:lvlJc w:val="left"/>
      <w:pPr>
        <w:ind w:left="4822" w:hanging="360"/>
      </w:pPr>
      <w:rPr>
        <w:rFonts w:ascii="Noto Sans Symbols" w:hAnsi="Noto Sans Symbols" w:eastAsia="Noto Sans Symbols" w:cs="Noto Sans Symbols"/>
      </w:rPr>
    </w:lvl>
    <w:lvl w:ilvl="7" w:tentative="0">
      <w:start w:val="1"/>
      <w:numFmt w:val="bullet"/>
      <w:lvlText w:val="o"/>
      <w:lvlJc w:val="left"/>
      <w:pPr>
        <w:ind w:left="5542" w:hanging="360"/>
      </w:pPr>
      <w:rPr>
        <w:rFonts w:ascii="Courier New" w:hAnsi="Courier New" w:eastAsia="Courier New" w:cs="Courier New"/>
      </w:rPr>
    </w:lvl>
    <w:lvl w:ilvl="8" w:tentative="0">
      <w:start w:val="1"/>
      <w:numFmt w:val="bullet"/>
      <w:lvlText w:val="▪"/>
      <w:lvlJc w:val="left"/>
      <w:pPr>
        <w:ind w:left="6262" w:hanging="360"/>
      </w:pPr>
      <w:rPr>
        <w:rFonts w:ascii="Noto Sans Symbols" w:hAnsi="Noto Sans Symbols" w:eastAsia="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doNotUseIndentAsNumberingTabStop/>
    <w:compatSetting w:name="compatibilityMode" w:uri="http://schemas.microsoft.com/office/word" w:val="14"/>
  </w:compat>
  <w:rsids>
    <w:rsidRoot w:val="00000000"/>
    <w:rsid w:val="028E3642"/>
    <w:rsid w:val="067370A2"/>
    <w:rsid w:val="0E6C5D23"/>
    <w:rsid w:val="0FBE6FEC"/>
    <w:rsid w:val="10126F83"/>
    <w:rsid w:val="106A0C0F"/>
    <w:rsid w:val="120C06A0"/>
    <w:rsid w:val="12DE3F22"/>
    <w:rsid w:val="157463C1"/>
    <w:rsid w:val="15C00A3E"/>
    <w:rsid w:val="16C11865"/>
    <w:rsid w:val="16F37B36"/>
    <w:rsid w:val="1A3C6D9D"/>
    <w:rsid w:val="1B465C25"/>
    <w:rsid w:val="1DB12A18"/>
    <w:rsid w:val="23D50DDC"/>
    <w:rsid w:val="25CC3712"/>
    <w:rsid w:val="26237F68"/>
    <w:rsid w:val="274C4E88"/>
    <w:rsid w:val="27994A5B"/>
    <w:rsid w:val="283F26BC"/>
    <w:rsid w:val="2C90047C"/>
    <w:rsid w:val="33C718EB"/>
    <w:rsid w:val="35203C2E"/>
    <w:rsid w:val="356B64B3"/>
    <w:rsid w:val="35D54E68"/>
    <w:rsid w:val="3AFC59CC"/>
    <w:rsid w:val="3C4F2964"/>
    <w:rsid w:val="3CA47D4F"/>
    <w:rsid w:val="3DA67186"/>
    <w:rsid w:val="49963DC9"/>
    <w:rsid w:val="4CB32C34"/>
    <w:rsid w:val="512D30EF"/>
    <w:rsid w:val="52425933"/>
    <w:rsid w:val="56E11927"/>
    <w:rsid w:val="5FD66243"/>
    <w:rsid w:val="63AF3EC4"/>
    <w:rsid w:val="66054FE5"/>
    <w:rsid w:val="674B1DDA"/>
    <w:rsid w:val="6D1B7D42"/>
    <w:rsid w:val="6D6A5954"/>
    <w:rsid w:val="6E3808A0"/>
    <w:rsid w:val="700B17C0"/>
    <w:rsid w:val="768858D2"/>
    <w:rsid w:val="7AFD4FC6"/>
    <w:rsid w:val="7CB06A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id" w:eastAsia="en-US" w:bidi="ar-SA"/>
    </w:rPr>
  </w:style>
  <w:style w:type="paragraph" w:styleId="2">
    <w:name w:val="heading 1"/>
    <w:basedOn w:val="1"/>
    <w:next w:val="1"/>
    <w:qFormat/>
    <w:uiPriority w:val="1"/>
    <w:pPr>
      <w:ind w:left="2183" w:right="2775"/>
      <w:jc w:val="center"/>
      <w:outlineLvl w:val="1"/>
    </w:pPr>
    <w:rPr>
      <w:rFonts w:ascii="Times New Roman" w:hAnsi="Times New Roman" w:eastAsia="Times New Roman" w:cs="Times New Roman"/>
      <w:b/>
      <w:bCs/>
      <w:sz w:val="28"/>
      <w:szCs w:val="28"/>
      <w:lang w:val="id" w:eastAsia="en-US" w:bidi="ar-SA"/>
    </w:rPr>
  </w:style>
  <w:style w:type="paragraph" w:styleId="3">
    <w:name w:val="heading 2"/>
    <w:basedOn w:val="1"/>
    <w:next w:val="1"/>
    <w:qFormat/>
    <w:uiPriority w:val="1"/>
    <w:pPr>
      <w:spacing w:before="40"/>
      <w:ind w:left="226"/>
      <w:outlineLvl w:val="2"/>
    </w:pPr>
    <w:rPr>
      <w:rFonts w:ascii="Times New Roman" w:hAnsi="Times New Roman" w:eastAsia="Times New Roman" w:cs="Times New Roman"/>
      <w:sz w:val="24"/>
      <w:szCs w:val="24"/>
      <w:lang w:val="id" w:eastAsia="en-US" w:bidi="ar-SA"/>
    </w:rPr>
  </w:style>
  <w:style w:type="paragraph" w:styleId="4">
    <w:name w:val="heading 3"/>
    <w:basedOn w:val="1"/>
    <w:next w:val="1"/>
    <w:qFormat/>
    <w:uiPriority w:val="1"/>
    <w:pPr>
      <w:spacing w:before="124"/>
      <w:ind w:left="240"/>
      <w:outlineLvl w:val="3"/>
    </w:pPr>
    <w:rPr>
      <w:rFonts w:ascii="Times New Roman" w:hAnsi="Times New Roman" w:eastAsia="Times New Roman" w:cs="Times New Roman"/>
      <w:b/>
      <w:bCs/>
      <w:sz w:val="22"/>
      <w:szCs w:val="22"/>
      <w:lang w:val="id" w:eastAsia="en-US" w:bidi="ar-SA"/>
    </w:rPr>
  </w:style>
  <w:style w:type="character" w:default="1" w:styleId="5">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Times New Roman" w:hAnsi="Times New Roman" w:eastAsia="Times New Roman" w:cs="Times New Roman"/>
      <w:sz w:val="22"/>
      <w:szCs w:val="22"/>
      <w:lang w:val="id" w:eastAsia="en-US" w:bidi="ar-SA"/>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tabs>
        <w:tab w:val="center" w:pos="4153"/>
        <w:tab w:val="right" w:pos="8306"/>
      </w:tabs>
      <w:snapToGrid w:val="0"/>
    </w:pPr>
    <w:rPr>
      <w:sz w:val="18"/>
      <w:szCs w:val="18"/>
    </w:rPr>
  </w:style>
  <w:style w:type="character" w:styleId="10">
    <w:name w:val="Hyperlink"/>
    <w:basedOn w:val="5"/>
    <w:qFormat/>
    <w:uiPriority w:val="0"/>
    <w:rPr>
      <w:color w:val="0000FF"/>
      <w:u w:val="single"/>
    </w:rPr>
  </w:style>
  <w:style w:type="paragraph" w:styleId="11">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2">
    <w:name w:val="Title"/>
    <w:basedOn w:val="1"/>
    <w:qFormat/>
    <w:uiPriority w:val="1"/>
    <w:pPr>
      <w:spacing w:before="57"/>
      <w:ind w:left="2183" w:right="2775"/>
      <w:jc w:val="center"/>
    </w:pPr>
    <w:rPr>
      <w:rFonts w:ascii="Times New Roman" w:hAnsi="Times New Roman" w:eastAsia="Times New Roman" w:cs="Times New Roman"/>
      <w:b/>
      <w:bCs/>
      <w:sz w:val="40"/>
      <w:szCs w:val="40"/>
      <w:lang w:val="id" w:eastAsia="en-US" w:bidi="ar-SA"/>
    </w:rPr>
  </w:style>
  <w:style w:type="table" w:customStyle="1" w:styleId="13">
    <w:name w:val="Table Normal1"/>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126"/>
      <w:ind w:left="598" w:hanging="361"/>
    </w:pPr>
    <w:rPr>
      <w:rFonts w:ascii="Times New Roman" w:hAnsi="Times New Roman" w:eastAsia="Times New Roman" w:cs="Times New Roman"/>
      <w:lang w:val="id" w:eastAsia="en-US" w:bidi="ar-SA"/>
    </w:rPr>
  </w:style>
  <w:style w:type="paragraph" w:customStyle="1" w:styleId="15">
    <w:name w:val="Table Paragraph"/>
    <w:basedOn w:val="1"/>
    <w:qFormat/>
    <w:uiPriority w:val="1"/>
    <w:rPr>
      <w:lang w:val="id" w:eastAsia="en-US" w:bidi="ar-SA"/>
    </w:rPr>
  </w:style>
  <w:style w:type="table" w:customStyle="1" w:styleId="16">
    <w:name w:val="_Style 14"/>
    <w:basedOn w:val="6"/>
    <w:qFormat/>
    <w:uiPriority w:val="0"/>
    <w:tblPr>
      <w:tblCellMar>
        <w:left w:w="115" w:type="dxa"/>
        <w:right w:w="115" w:type="dxa"/>
      </w:tblCellMar>
    </w:tblPr>
  </w:style>
  <w:style w:type="table" w:customStyle="1" w:styleId="17">
    <w:name w:val="_Style 15"/>
    <w:basedOn w:val="6"/>
    <w:qFormat/>
    <w:uiPriority w:val="0"/>
    <w:tblPr>
      <w:tblCellMar>
        <w:left w:w="115"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569</Words>
  <Characters>2820</Characters>
  <TotalTime>1</TotalTime>
  <ScaleCrop>false</ScaleCrop>
  <LinksUpToDate>false</LinksUpToDate>
  <CharactersWithSpaces>3383</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2022-11-11T04:11:00Z</dcterms:created>
  <dc:creator>Lihsa</dc:creator>
  <cp:lastModifiedBy>Marketing BSW</cp:lastModifiedBy>
  <cp:lastPrinted>2023-02-08T07:45:00Z</cp:lastPrinted>
  <dcterms:modified xsi:type="dcterms:W3CDTF">2023-08-29T03:30:54Z</dcterms:modified>
  <dc:title>Proposal Penawaran Sinarmas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Word</vt:lpwstr>
  </property>
  <property fmtid="{D5CDD505-2E9C-101B-9397-08002B2CF9AE}" pid="4" name="LastSaved">
    <vt:filetime>2022-11-11T00:00:00Z</vt:filetime>
  </property>
  <property fmtid="{D5CDD505-2E9C-101B-9397-08002B2CF9AE}" pid="5" name="KSOProductBuildVer">
    <vt:lpwstr>1033-12.2.0.13110</vt:lpwstr>
  </property>
  <property fmtid="{D5CDD505-2E9C-101B-9397-08002B2CF9AE}" pid="6" name="ICV">
    <vt:lpwstr>FF72CA8783BC41AEA882D34A82456E76_13</vt:lpwstr>
  </property>
</Properties>
</file>